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D7" w:rsidRPr="00DD0AD7" w:rsidRDefault="00DD0AD7" w:rsidP="00DD0AD7">
      <w:pPr>
        <w:pStyle w:val="a6"/>
        <w:spacing w:line="276" w:lineRule="auto"/>
        <w:jc w:val="center"/>
        <w:rPr>
          <w:rFonts w:eastAsia="Times New Roman"/>
          <w:b/>
          <w:color w:val="002060"/>
          <w:sz w:val="28"/>
          <w:szCs w:val="28"/>
        </w:rPr>
      </w:pPr>
      <w:r w:rsidRPr="00DD0AD7">
        <w:rPr>
          <w:rFonts w:eastAsia="Times New Roman"/>
          <w:b/>
          <w:color w:val="002060"/>
          <w:sz w:val="28"/>
          <w:szCs w:val="28"/>
        </w:rPr>
        <w:t>Рекомендации для родителей</w:t>
      </w:r>
    </w:p>
    <w:p w:rsidR="00AB2B99" w:rsidRPr="00DD0AD7" w:rsidRDefault="00DD0AD7" w:rsidP="00DD0AD7">
      <w:pPr>
        <w:pStyle w:val="a6"/>
        <w:spacing w:line="276" w:lineRule="auto"/>
        <w:jc w:val="center"/>
        <w:rPr>
          <w:b/>
          <w:color w:val="C00000"/>
          <w:sz w:val="28"/>
          <w:szCs w:val="28"/>
        </w:rPr>
      </w:pPr>
      <w:r w:rsidRPr="00DD0AD7">
        <w:rPr>
          <w:rFonts w:eastAsia="Times New Roman"/>
          <w:b/>
          <w:color w:val="C00000"/>
          <w:sz w:val="28"/>
          <w:szCs w:val="28"/>
        </w:rPr>
        <w:t>«</w:t>
      </w:r>
      <w:r w:rsidR="00DD0BA0" w:rsidRPr="00DD0AD7">
        <w:rPr>
          <w:rFonts w:eastAsia="Times New Roman"/>
          <w:b/>
          <w:color w:val="C00000"/>
          <w:sz w:val="28"/>
          <w:szCs w:val="28"/>
        </w:rPr>
        <w:t>Р</w:t>
      </w:r>
      <w:r w:rsidRPr="00DD0AD7">
        <w:rPr>
          <w:rFonts w:eastAsia="Times New Roman"/>
          <w:b/>
          <w:color w:val="C00000"/>
          <w:sz w:val="28"/>
          <w:szCs w:val="28"/>
        </w:rPr>
        <w:t>ебенок и соседи. Какие же правила поведения вы должны усвоить</w:t>
      </w:r>
      <w:r w:rsidRPr="00DD0AD7">
        <w:rPr>
          <w:b/>
          <w:color w:val="C00000"/>
          <w:sz w:val="28"/>
          <w:szCs w:val="28"/>
        </w:rPr>
        <w:t xml:space="preserve"> </w:t>
      </w:r>
      <w:r w:rsidRPr="00DD0AD7">
        <w:rPr>
          <w:rFonts w:eastAsia="Times New Roman"/>
          <w:b/>
          <w:color w:val="C00000"/>
          <w:sz w:val="28"/>
          <w:szCs w:val="28"/>
        </w:rPr>
        <w:t>общение с вашими соседями»</w:t>
      </w:r>
      <w:r>
        <w:rPr>
          <w:rFonts w:eastAsia="Times New Roman"/>
          <w:b/>
          <w:color w:val="C00000"/>
          <w:sz w:val="28"/>
          <w:szCs w:val="28"/>
        </w:rPr>
        <w:t>.</w:t>
      </w:r>
    </w:p>
    <w:p w:rsidR="00DD0AD7" w:rsidRDefault="00DD0AD7" w:rsidP="00DD0AD7">
      <w:pPr>
        <w:rPr>
          <w:rFonts w:eastAsia="Times New Roman"/>
          <w:b/>
          <w:bCs/>
          <w:color w:val="C00000"/>
          <w:sz w:val="28"/>
          <w:szCs w:val="28"/>
        </w:rPr>
      </w:pPr>
    </w:p>
    <w:p w:rsidR="00DD0AD7" w:rsidRDefault="00DD0AD7" w:rsidP="00DD0AD7">
      <w:pPr>
        <w:jc w:val="center"/>
        <w:rPr>
          <w:rFonts w:eastAsia="Times New Roman"/>
          <w:b/>
          <w:bCs/>
          <w:color w:val="C00000"/>
          <w:sz w:val="28"/>
          <w:szCs w:val="28"/>
        </w:rPr>
      </w:pPr>
      <w:r w:rsidRPr="00DD0AD7">
        <w:rPr>
          <w:rFonts w:eastAsia="Times New Roman"/>
          <w:b/>
          <w:bCs/>
          <w:color w:val="C00000"/>
          <w:sz w:val="28"/>
          <w:szCs w:val="28"/>
        </w:rPr>
        <w:drawing>
          <wp:inline distT="0" distB="0" distL="0" distR="0">
            <wp:extent cx="3448050" cy="1710595"/>
            <wp:effectExtent l="19050" t="0" r="0" b="0"/>
            <wp:docPr id="2" name="Рисунок 0" descr="Families-96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es-960x400.jpg"/>
                    <pic:cNvPicPr/>
                  </pic:nvPicPr>
                  <pic:blipFill>
                    <a:blip r:embed="rId6" cstate="print"/>
                    <a:stretch>
                      <a:fillRect/>
                    </a:stretch>
                  </pic:blipFill>
                  <pic:spPr>
                    <a:xfrm>
                      <a:off x="0" y="0"/>
                      <a:ext cx="3455539" cy="1714310"/>
                    </a:xfrm>
                    <a:prstGeom prst="rect">
                      <a:avLst/>
                    </a:prstGeom>
                  </pic:spPr>
                </pic:pic>
              </a:graphicData>
            </a:graphic>
          </wp:inline>
        </w:drawing>
      </w:r>
    </w:p>
    <w:p w:rsidR="00DD0AD7" w:rsidRDefault="00DD0AD7" w:rsidP="00DD0AD7">
      <w:pPr>
        <w:rPr>
          <w:rFonts w:eastAsia="Times New Roman"/>
          <w:b/>
          <w:bCs/>
          <w:color w:val="C00000"/>
          <w:sz w:val="28"/>
          <w:szCs w:val="28"/>
        </w:rPr>
      </w:pPr>
    </w:p>
    <w:p w:rsidR="00AB2B99" w:rsidRPr="00DD0AD7" w:rsidRDefault="00DD0AD7" w:rsidP="00DD0AD7">
      <w:pPr>
        <w:jc w:val="center"/>
        <w:rPr>
          <w:b/>
          <w:color w:val="C00000"/>
          <w:sz w:val="28"/>
          <w:szCs w:val="28"/>
        </w:rPr>
      </w:pPr>
      <w:r w:rsidRPr="00DD0AD7">
        <w:rPr>
          <w:rFonts w:eastAsia="Times New Roman"/>
          <w:b/>
          <w:bCs/>
          <w:color w:val="C00000"/>
          <w:sz w:val="28"/>
          <w:szCs w:val="28"/>
        </w:rPr>
        <w:t>П</w:t>
      </w:r>
      <w:r w:rsidR="00DD0BA0" w:rsidRPr="00DD0AD7">
        <w:rPr>
          <w:rFonts w:eastAsia="Times New Roman"/>
          <w:b/>
          <w:bCs/>
          <w:color w:val="C00000"/>
          <w:sz w:val="28"/>
          <w:szCs w:val="28"/>
        </w:rPr>
        <w:t xml:space="preserve">равила поведения </w:t>
      </w:r>
      <w:r w:rsidRPr="00DD0AD7">
        <w:rPr>
          <w:rFonts w:eastAsia="Times New Roman"/>
          <w:b/>
          <w:bCs/>
          <w:color w:val="C00000"/>
          <w:sz w:val="28"/>
          <w:szCs w:val="28"/>
        </w:rPr>
        <w:t xml:space="preserve"> </w:t>
      </w:r>
      <w:r w:rsidRPr="00DD0AD7">
        <w:rPr>
          <w:b/>
          <w:color w:val="C00000"/>
          <w:sz w:val="28"/>
          <w:szCs w:val="28"/>
        </w:rPr>
        <w:t xml:space="preserve">в </w:t>
      </w:r>
      <w:r w:rsidR="00DD0BA0" w:rsidRPr="00DD0AD7">
        <w:rPr>
          <w:rFonts w:eastAsia="Times New Roman"/>
          <w:b/>
          <w:bCs/>
          <w:color w:val="C00000"/>
          <w:sz w:val="28"/>
          <w:szCs w:val="28"/>
        </w:rPr>
        <w:t>общени</w:t>
      </w:r>
      <w:r w:rsidRPr="00DD0AD7">
        <w:rPr>
          <w:rFonts w:eastAsia="Times New Roman"/>
          <w:b/>
          <w:bCs/>
          <w:color w:val="C00000"/>
          <w:sz w:val="28"/>
          <w:szCs w:val="28"/>
        </w:rPr>
        <w:t>е</w:t>
      </w:r>
      <w:r w:rsidR="00DD0BA0" w:rsidRPr="00DD0AD7">
        <w:rPr>
          <w:rFonts w:eastAsia="Times New Roman"/>
          <w:b/>
          <w:bCs/>
          <w:color w:val="C00000"/>
          <w:sz w:val="28"/>
          <w:szCs w:val="28"/>
        </w:rPr>
        <w:t xml:space="preserve"> с вашими соседями:</w:t>
      </w:r>
    </w:p>
    <w:p w:rsidR="00AB2B99" w:rsidRDefault="00AB2B99">
      <w:pPr>
        <w:spacing w:line="258" w:lineRule="exact"/>
        <w:rPr>
          <w:rFonts w:eastAsia="Times New Roman"/>
          <w:b/>
          <w:bCs/>
          <w:color w:val="800080"/>
          <w:sz w:val="28"/>
          <w:szCs w:val="28"/>
        </w:rPr>
      </w:pPr>
    </w:p>
    <w:p w:rsidR="00AB2B99" w:rsidRDefault="00DD0BA0" w:rsidP="00DD0AD7">
      <w:pPr>
        <w:numPr>
          <w:ilvl w:val="0"/>
          <w:numId w:val="1"/>
        </w:numPr>
        <w:tabs>
          <w:tab w:val="left" w:pos="0"/>
        </w:tabs>
        <w:spacing w:line="276" w:lineRule="auto"/>
        <w:ind w:left="720" w:hanging="360"/>
        <w:jc w:val="both"/>
        <w:rPr>
          <w:rFonts w:ascii="Wingdings" w:eastAsia="Wingdings" w:hAnsi="Wingdings" w:cs="Wingdings"/>
          <w:sz w:val="56"/>
          <w:szCs w:val="56"/>
          <w:vertAlign w:val="superscript"/>
        </w:rPr>
      </w:pPr>
      <w:r>
        <w:rPr>
          <w:rFonts w:eastAsia="Times New Roman"/>
          <w:sz w:val="28"/>
          <w:szCs w:val="28"/>
        </w:rPr>
        <w:t>Ваш ребенок должен знать, что сосед - это посторонний человек, и принимать его приглашения он не должен, не поставив вас в известность и не получив вашего согласия.</w:t>
      </w:r>
    </w:p>
    <w:p w:rsidR="00AB2B99" w:rsidRDefault="00DD0BA0" w:rsidP="00DD0BA0">
      <w:pPr>
        <w:numPr>
          <w:ilvl w:val="0"/>
          <w:numId w:val="1"/>
        </w:numPr>
        <w:tabs>
          <w:tab w:val="left" w:pos="720"/>
        </w:tabs>
        <w:spacing w:line="276" w:lineRule="auto"/>
        <w:ind w:left="720" w:hanging="360"/>
        <w:rPr>
          <w:rFonts w:ascii="Wingdings" w:eastAsia="Wingdings" w:hAnsi="Wingdings" w:cs="Wingdings"/>
          <w:sz w:val="56"/>
          <w:szCs w:val="56"/>
          <w:vertAlign w:val="superscript"/>
        </w:rPr>
      </w:pPr>
      <w:proofErr w:type="gramStart"/>
      <w:r>
        <w:rPr>
          <w:rFonts w:eastAsia="Times New Roman"/>
          <w:sz w:val="28"/>
          <w:szCs w:val="28"/>
        </w:rPr>
        <w:t>Не доверяйте ребенка соседям, если не уверены в его полной безопасности.</w:t>
      </w:r>
      <w:proofErr w:type="gramEnd"/>
    </w:p>
    <w:p w:rsidR="00AB2B99" w:rsidRDefault="00AB2B99" w:rsidP="00DD0BA0">
      <w:pPr>
        <w:spacing w:line="276" w:lineRule="auto"/>
        <w:rPr>
          <w:sz w:val="24"/>
          <w:szCs w:val="24"/>
        </w:rPr>
      </w:pPr>
    </w:p>
    <w:p w:rsidR="00AB2B99" w:rsidRDefault="00DD0BA0" w:rsidP="00DD0BA0">
      <w:pPr>
        <w:spacing w:line="276" w:lineRule="auto"/>
        <w:ind w:left="720"/>
        <w:rPr>
          <w:sz w:val="20"/>
          <w:szCs w:val="20"/>
        </w:rPr>
      </w:pPr>
      <w:r>
        <w:rPr>
          <w:rFonts w:eastAsia="Times New Roman"/>
          <w:sz w:val="28"/>
          <w:szCs w:val="28"/>
        </w:rPr>
        <w:t>Критерием безопасности должен служить не возраст соседа, а ваша интуиция и характеристики других людей.</w:t>
      </w:r>
    </w:p>
    <w:p w:rsidR="00AB2B99" w:rsidRPr="00DD0BA0" w:rsidRDefault="00DD0BA0" w:rsidP="00DD0BA0">
      <w:pPr>
        <w:numPr>
          <w:ilvl w:val="1"/>
          <w:numId w:val="2"/>
        </w:numPr>
        <w:tabs>
          <w:tab w:val="left" w:pos="720"/>
        </w:tabs>
        <w:spacing w:line="276" w:lineRule="auto"/>
        <w:ind w:left="720" w:hanging="360"/>
        <w:rPr>
          <w:rFonts w:ascii="Wingdings" w:eastAsia="Wingdings" w:hAnsi="Wingdings" w:cs="Wingdings"/>
          <w:sz w:val="52"/>
          <w:szCs w:val="48"/>
          <w:vertAlign w:val="superscript"/>
        </w:rPr>
      </w:pPr>
      <w:r w:rsidRPr="00DD0BA0">
        <w:rPr>
          <w:rFonts w:eastAsia="Times New Roman"/>
          <w:sz w:val="28"/>
          <w:szCs w:val="25"/>
        </w:rPr>
        <w:t>Если сосед делает подарки вашему ребенку, задумайтесь, чем вызвано такое расположение.</w:t>
      </w:r>
    </w:p>
    <w:p w:rsidR="00AB2B99" w:rsidRDefault="00DD0BA0" w:rsidP="00DD0BA0">
      <w:pPr>
        <w:numPr>
          <w:ilvl w:val="1"/>
          <w:numId w:val="2"/>
        </w:numPr>
        <w:tabs>
          <w:tab w:val="left" w:pos="720"/>
        </w:tabs>
        <w:spacing w:line="276" w:lineRule="auto"/>
        <w:ind w:left="720" w:hanging="360"/>
        <w:jc w:val="both"/>
        <w:rPr>
          <w:rFonts w:ascii="Wingdings" w:eastAsia="Wingdings" w:hAnsi="Wingdings" w:cs="Wingdings"/>
          <w:sz w:val="56"/>
          <w:szCs w:val="56"/>
          <w:vertAlign w:val="superscript"/>
        </w:rPr>
      </w:pPr>
      <w:r>
        <w:rPr>
          <w:rFonts w:eastAsia="Times New Roman"/>
          <w:sz w:val="28"/>
          <w:szCs w:val="28"/>
        </w:rPr>
        <w:t>Если ребенок приносит домой чужие вещи или деньги, говоря, что ему дали поиграть или поносить, что он выиграл, объясните ребенку опасность его положения, что ничего не дают просто так, за все рано или поздно придется расплачиваться, и цена может стоить жизни.</w:t>
      </w:r>
    </w:p>
    <w:p w:rsidR="00AB2B99" w:rsidRDefault="00DD0BA0" w:rsidP="00DD0BA0">
      <w:pPr>
        <w:numPr>
          <w:ilvl w:val="1"/>
          <w:numId w:val="2"/>
        </w:numPr>
        <w:tabs>
          <w:tab w:val="left" w:pos="720"/>
        </w:tabs>
        <w:spacing w:line="276" w:lineRule="auto"/>
        <w:ind w:left="720" w:hanging="360"/>
        <w:jc w:val="both"/>
        <w:rPr>
          <w:rFonts w:ascii="Wingdings" w:eastAsia="Wingdings" w:hAnsi="Wingdings" w:cs="Wingdings"/>
          <w:sz w:val="56"/>
          <w:szCs w:val="56"/>
          <w:vertAlign w:val="superscript"/>
        </w:rPr>
      </w:pPr>
      <w:r>
        <w:rPr>
          <w:rFonts w:eastAsia="Times New Roman"/>
          <w:sz w:val="28"/>
          <w:szCs w:val="28"/>
        </w:rPr>
        <w:t xml:space="preserve">Если вы просите соседа забрать вашего ребенка из сада или школы, не </w:t>
      </w:r>
      <w:proofErr w:type="gramStart"/>
      <w:r>
        <w:rPr>
          <w:rFonts w:eastAsia="Times New Roman"/>
          <w:sz w:val="28"/>
          <w:szCs w:val="28"/>
        </w:rPr>
        <w:t>забудьте</w:t>
      </w:r>
      <w:proofErr w:type="gramEnd"/>
      <w:r>
        <w:rPr>
          <w:rFonts w:eastAsia="Times New Roman"/>
          <w:sz w:val="28"/>
          <w:szCs w:val="28"/>
        </w:rPr>
        <w:t xml:space="preserve"> потом поговорить с ребенком, о чем он разговаривал с дядей или тетей, что делал, можете предложить игру, где роль соседа отведете ребенку.</w:t>
      </w:r>
    </w:p>
    <w:p w:rsidR="00AB2B99" w:rsidRPr="00DD0BA0" w:rsidRDefault="00DD0BA0" w:rsidP="00DD0BA0">
      <w:pPr>
        <w:numPr>
          <w:ilvl w:val="1"/>
          <w:numId w:val="2"/>
        </w:numPr>
        <w:tabs>
          <w:tab w:val="left" w:pos="720"/>
        </w:tabs>
        <w:spacing w:line="276" w:lineRule="auto"/>
        <w:ind w:left="720" w:hanging="360"/>
        <w:rPr>
          <w:rFonts w:ascii="Wingdings" w:eastAsia="Wingdings" w:hAnsi="Wingdings" w:cs="Wingdings"/>
          <w:sz w:val="28"/>
          <w:szCs w:val="28"/>
          <w:vertAlign w:val="superscript"/>
        </w:rPr>
      </w:pPr>
      <w:r w:rsidRPr="00DD0BA0">
        <w:rPr>
          <w:rFonts w:eastAsia="Times New Roman"/>
          <w:sz w:val="28"/>
          <w:szCs w:val="28"/>
        </w:rPr>
        <w:t>Если ребенок говорит, что ему не нравится ваш сосед, спросите, почему он так думает, помогите ему сформулировать его мнение.</w:t>
      </w:r>
    </w:p>
    <w:p w:rsidR="00AB2B99" w:rsidRPr="00DD0BA0" w:rsidRDefault="00DD0BA0" w:rsidP="00DD0BA0">
      <w:pPr>
        <w:numPr>
          <w:ilvl w:val="1"/>
          <w:numId w:val="2"/>
        </w:numPr>
        <w:tabs>
          <w:tab w:val="left" w:pos="720"/>
        </w:tabs>
        <w:spacing w:line="276" w:lineRule="auto"/>
        <w:ind w:left="720" w:hanging="360"/>
        <w:rPr>
          <w:rFonts w:ascii="Wingdings" w:eastAsia="Wingdings" w:hAnsi="Wingdings" w:cs="Wingdings"/>
          <w:sz w:val="28"/>
          <w:szCs w:val="28"/>
          <w:vertAlign w:val="superscript"/>
        </w:rPr>
      </w:pPr>
      <w:r w:rsidRPr="00DD0BA0">
        <w:rPr>
          <w:rFonts w:eastAsia="Times New Roman"/>
          <w:sz w:val="28"/>
          <w:szCs w:val="28"/>
        </w:rPr>
        <w:t>Если дочь или сын говорит, что сосед проявляет к ним повышенный интерес, постарайтесь сделать так, чтобы ваш ребенок не встречался с этим человеком.</w:t>
      </w:r>
    </w:p>
    <w:p w:rsidR="00AB2B99" w:rsidRPr="00DD0BA0" w:rsidRDefault="00DD0BA0" w:rsidP="00DD0BA0">
      <w:pPr>
        <w:numPr>
          <w:ilvl w:val="1"/>
          <w:numId w:val="2"/>
        </w:numPr>
        <w:tabs>
          <w:tab w:val="left" w:pos="720"/>
        </w:tabs>
        <w:spacing w:line="276" w:lineRule="auto"/>
        <w:ind w:left="720" w:hanging="360"/>
        <w:jc w:val="both"/>
        <w:rPr>
          <w:rFonts w:ascii="Wingdings" w:eastAsia="Wingdings" w:hAnsi="Wingdings" w:cs="Wingdings"/>
          <w:sz w:val="28"/>
          <w:szCs w:val="28"/>
          <w:vertAlign w:val="superscript"/>
        </w:rPr>
      </w:pPr>
      <w:r w:rsidRPr="00DD0BA0">
        <w:rPr>
          <w:rFonts w:eastAsia="Times New Roman"/>
          <w:sz w:val="28"/>
          <w:szCs w:val="28"/>
        </w:rPr>
        <w:lastRenderedPageBreak/>
        <w:t>Прислушивайтесь к мнению ребенка и других людей, что они говорят о ваших соседях, и если вас что-то настораживает, сделайте все, чтобы ваш ребенок был подальше от этих людей.</w:t>
      </w:r>
    </w:p>
    <w:p w:rsidR="00AB2B99" w:rsidRPr="00DD0BA0" w:rsidRDefault="00AB2B99" w:rsidP="00DD0BA0">
      <w:pPr>
        <w:spacing w:line="276" w:lineRule="auto"/>
        <w:rPr>
          <w:rFonts w:ascii="Wingdings" w:eastAsia="Wingdings" w:hAnsi="Wingdings" w:cs="Wingdings"/>
          <w:sz w:val="28"/>
          <w:szCs w:val="28"/>
          <w:vertAlign w:val="superscript"/>
        </w:rPr>
      </w:pPr>
    </w:p>
    <w:p w:rsidR="00DD0BA0" w:rsidRPr="00DD0BA0" w:rsidRDefault="00DD0BA0" w:rsidP="00DD0BA0">
      <w:pPr>
        <w:numPr>
          <w:ilvl w:val="0"/>
          <w:numId w:val="2"/>
        </w:numPr>
        <w:tabs>
          <w:tab w:val="left" w:pos="720"/>
        </w:tabs>
        <w:spacing w:line="276" w:lineRule="auto"/>
        <w:ind w:left="709" w:hanging="283"/>
        <w:rPr>
          <w:rFonts w:ascii="Wingdings" w:eastAsia="Wingdings" w:hAnsi="Wingdings" w:cs="Wingdings"/>
          <w:sz w:val="28"/>
          <w:szCs w:val="28"/>
        </w:rPr>
      </w:pPr>
      <w:r w:rsidRPr="00DD0BA0">
        <w:rPr>
          <w:rFonts w:eastAsia="Times New Roman"/>
          <w:sz w:val="28"/>
          <w:szCs w:val="28"/>
        </w:rPr>
        <w:t>Не доверяйте его людям с сомнительной репутацией или тем, которых вы плохо знаете, но даже с хорошо знакомыми соседями нужно быть не менее осторожным, чем с посторонним человеком, ведь от этого зависит безопасность вашего ребенка.</w:t>
      </w:r>
    </w:p>
    <w:p w:rsidR="00DD0BA0" w:rsidRDefault="00DD0BA0" w:rsidP="00DD0BA0">
      <w:pPr>
        <w:tabs>
          <w:tab w:val="left" w:pos="720"/>
        </w:tabs>
        <w:spacing w:line="276" w:lineRule="auto"/>
        <w:rPr>
          <w:rFonts w:eastAsia="Times New Roman"/>
          <w:sz w:val="28"/>
          <w:szCs w:val="28"/>
        </w:rPr>
      </w:pPr>
    </w:p>
    <w:p w:rsidR="00DD0BA0" w:rsidRPr="00DD0BA0" w:rsidRDefault="00DD0BA0" w:rsidP="00DD0BA0">
      <w:pPr>
        <w:tabs>
          <w:tab w:val="left" w:pos="720"/>
        </w:tabs>
        <w:spacing w:line="276" w:lineRule="auto"/>
        <w:rPr>
          <w:rFonts w:ascii="Wingdings" w:eastAsia="Wingdings" w:hAnsi="Wingdings" w:cs="Wingdings"/>
          <w:sz w:val="28"/>
          <w:szCs w:val="28"/>
        </w:rPr>
      </w:pPr>
    </w:p>
    <w:p w:rsidR="00AB2B99" w:rsidRPr="00DD0BA0" w:rsidRDefault="00DD0BA0" w:rsidP="00DD0AD7">
      <w:pPr>
        <w:tabs>
          <w:tab w:val="left" w:pos="720"/>
        </w:tabs>
        <w:spacing w:line="276" w:lineRule="auto"/>
        <w:jc w:val="center"/>
        <w:rPr>
          <w:rFonts w:ascii="Wingdings" w:eastAsia="Wingdings" w:hAnsi="Wingdings" w:cs="Wingdings"/>
          <w:sz w:val="28"/>
          <w:szCs w:val="28"/>
        </w:rPr>
      </w:pPr>
      <w:r>
        <w:rPr>
          <w:rFonts w:ascii="Wingdings" w:eastAsia="Wingdings" w:hAnsi="Wingdings" w:cs="Wingdings"/>
          <w:noProof/>
          <w:sz w:val="28"/>
          <w:szCs w:val="28"/>
        </w:rPr>
        <w:drawing>
          <wp:inline distT="0" distB="0" distL="0" distR="0">
            <wp:extent cx="3181350" cy="2019300"/>
            <wp:effectExtent l="19050" t="0" r="0" b="0"/>
            <wp:docPr id="4" name="Рисунок 3" descr="gettybigfamilyhomesold-78777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bigfamilyhomesold-78777739.jpg"/>
                    <pic:cNvPicPr/>
                  </pic:nvPicPr>
                  <pic:blipFill>
                    <a:blip r:embed="rId7" cstate="print"/>
                    <a:srcRect l="4009" r="17217"/>
                    <a:stretch>
                      <a:fillRect/>
                    </a:stretch>
                  </pic:blipFill>
                  <pic:spPr>
                    <a:xfrm>
                      <a:off x="0" y="0"/>
                      <a:ext cx="3181350" cy="2019300"/>
                    </a:xfrm>
                    <a:prstGeom prst="rect">
                      <a:avLst/>
                    </a:prstGeom>
                  </pic:spPr>
                </pic:pic>
              </a:graphicData>
            </a:graphic>
          </wp:inline>
        </w:drawing>
      </w:r>
    </w:p>
    <w:sectPr w:rsidR="00AB2B99" w:rsidRPr="00DD0BA0" w:rsidSect="00AB2B99">
      <w:pgSz w:w="11900" w:h="16838"/>
      <w:pgMar w:top="718" w:right="726" w:bottom="972" w:left="720" w:header="0" w:footer="0" w:gutter="0"/>
      <w:cols w:space="720" w:equalWidth="0">
        <w:col w:w="104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BE"/>
    <w:multiLevelType w:val="hybridMultilevel"/>
    <w:tmpl w:val="6CC6492E"/>
    <w:lvl w:ilvl="0" w:tplc="F1AE3436">
      <w:start w:val="1"/>
      <w:numFmt w:val="bullet"/>
      <w:lvlText w:val=""/>
      <w:lvlJc w:val="left"/>
    </w:lvl>
    <w:lvl w:ilvl="1" w:tplc="81EE061E">
      <w:start w:val="1"/>
      <w:numFmt w:val="bullet"/>
      <w:lvlText w:val="в"/>
      <w:lvlJc w:val="left"/>
    </w:lvl>
    <w:lvl w:ilvl="2" w:tplc="F152876A">
      <w:numFmt w:val="decimal"/>
      <w:lvlText w:val=""/>
      <w:lvlJc w:val="left"/>
    </w:lvl>
    <w:lvl w:ilvl="3" w:tplc="655E3BB6">
      <w:numFmt w:val="decimal"/>
      <w:lvlText w:val=""/>
      <w:lvlJc w:val="left"/>
    </w:lvl>
    <w:lvl w:ilvl="4" w:tplc="11F8DC7A">
      <w:numFmt w:val="decimal"/>
      <w:lvlText w:val=""/>
      <w:lvlJc w:val="left"/>
    </w:lvl>
    <w:lvl w:ilvl="5" w:tplc="E86C33D0">
      <w:numFmt w:val="decimal"/>
      <w:lvlText w:val=""/>
      <w:lvlJc w:val="left"/>
    </w:lvl>
    <w:lvl w:ilvl="6" w:tplc="FABA6634">
      <w:numFmt w:val="decimal"/>
      <w:lvlText w:val=""/>
      <w:lvlJc w:val="left"/>
    </w:lvl>
    <w:lvl w:ilvl="7" w:tplc="49B2C3A4">
      <w:numFmt w:val="decimal"/>
      <w:lvlText w:val=""/>
      <w:lvlJc w:val="left"/>
    </w:lvl>
    <w:lvl w:ilvl="8" w:tplc="0D688B8E">
      <w:numFmt w:val="decimal"/>
      <w:lvlText w:val=""/>
      <w:lvlJc w:val="left"/>
    </w:lvl>
  </w:abstractNum>
  <w:abstractNum w:abstractNumId="1">
    <w:nsid w:val="00006784"/>
    <w:multiLevelType w:val="hybridMultilevel"/>
    <w:tmpl w:val="0988EFFA"/>
    <w:lvl w:ilvl="0" w:tplc="076ACAB2">
      <w:start w:val="1"/>
      <w:numFmt w:val="bullet"/>
      <w:lvlText w:val=""/>
      <w:lvlJc w:val="left"/>
      <w:rPr>
        <w:sz w:val="32"/>
      </w:rPr>
    </w:lvl>
    <w:lvl w:ilvl="1" w:tplc="77406B92">
      <w:start w:val="1"/>
      <w:numFmt w:val="bullet"/>
      <w:lvlText w:val=""/>
      <w:lvlJc w:val="left"/>
      <w:rPr>
        <w:sz w:val="56"/>
      </w:rPr>
    </w:lvl>
    <w:lvl w:ilvl="2" w:tplc="216EF360">
      <w:numFmt w:val="decimal"/>
      <w:lvlText w:val=""/>
      <w:lvlJc w:val="left"/>
    </w:lvl>
    <w:lvl w:ilvl="3" w:tplc="500EBE32">
      <w:numFmt w:val="decimal"/>
      <w:lvlText w:val=""/>
      <w:lvlJc w:val="left"/>
    </w:lvl>
    <w:lvl w:ilvl="4" w:tplc="17FED52E">
      <w:numFmt w:val="decimal"/>
      <w:lvlText w:val=""/>
      <w:lvlJc w:val="left"/>
    </w:lvl>
    <w:lvl w:ilvl="5" w:tplc="E00CB1B4">
      <w:numFmt w:val="decimal"/>
      <w:lvlText w:val=""/>
      <w:lvlJc w:val="left"/>
    </w:lvl>
    <w:lvl w:ilvl="6" w:tplc="FDC63912">
      <w:numFmt w:val="decimal"/>
      <w:lvlText w:val=""/>
      <w:lvlJc w:val="left"/>
    </w:lvl>
    <w:lvl w:ilvl="7" w:tplc="B9CAFA36">
      <w:numFmt w:val="decimal"/>
      <w:lvlText w:val=""/>
      <w:lvlJc w:val="left"/>
    </w:lvl>
    <w:lvl w:ilvl="8" w:tplc="A19A41A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2B99"/>
    <w:rsid w:val="00AB2B99"/>
    <w:rsid w:val="00C0385D"/>
    <w:rsid w:val="00DD0AD7"/>
    <w:rsid w:val="00DD0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B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DD0BA0"/>
    <w:rPr>
      <w:rFonts w:ascii="Tahoma" w:hAnsi="Tahoma" w:cs="Tahoma"/>
      <w:sz w:val="16"/>
      <w:szCs w:val="16"/>
    </w:rPr>
  </w:style>
  <w:style w:type="character" w:customStyle="1" w:styleId="a5">
    <w:name w:val="Текст выноски Знак"/>
    <w:basedOn w:val="a0"/>
    <w:link w:val="a4"/>
    <w:uiPriority w:val="99"/>
    <w:semiHidden/>
    <w:rsid w:val="00DD0BA0"/>
    <w:rPr>
      <w:rFonts w:ascii="Tahoma" w:hAnsi="Tahoma" w:cs="Tahoma"/>
      <w:sz w:val="16"/>
      <w:szCs w:val="16"/>
    </w:rPr>
  </w:style>
  <w:style w:type="paragraph" w:styleId="a6">
    <w:name w:val="No Spacing"/>
    <w:uiPriority w:val="1"/>
    <w:qFormat/>
    <w:rsid w:val="00DD0A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6F76-E3A9-4E6B-9F38-077E876B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Larisa</cp:lastModifiedBy>
  <cp:revision>4</cp:revision>
  <dcterms:created xsi:type="dcterms:W3CDTF">2018-05-17T14:53:00Z</dcterms:created>
  <dcterms:modified xsi:type="dcterms:W3CDTF">2024-05-11T09:08:00Z</dcterms:modified>
</cp:coreProperties>
</file>